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FB" w:rsidRPr="00225CFB" w:rsidRDefault="00225CFB" w:rsidP="00B95BFE">
      <w:pPr>
        <w:spacing w:beforeLines="60" w:before="144" w:afterLines="60" w:after="144" w:line="240" w:lineRule="auto"/>
        <w:rPr>
          <w:rFonts w:asciiTheme="majorHAnsi" w:hAnsiTheme="majorHAnsi"/>
          <w:b/>
          <w:sz w:val="24"/>
          <w:szCs w:val="24"/>
          <w:lang w:val="de-DE"/>
        </w:rPr>
      </w:pPr>
      <w:r w:rsidRPr="00225CFB">
        <w:rPr>
          <w:rFonts w:asciiTheme="majorHAnsi" w:hAnsiTheme="majorHAnsi"/>
          <w:b/>
          <w:sz w:val="24"/>
          <w:szCs w:val="24"/>
          <w:lang w:val="de-DE"/>
        </w:rPr>
        <w:t xml:space="preserve">Programme et </w:t>
      </w:r>
      <w:proofErr w:type="spellStart"/>
      <w:r w:rsidRPr="00225CFB">
        <w:rPr>
          <w:rFonts w:asciiTheme="majorHAnsi" w:hAnsiTheme="majorHAnsi"/>
          <w:b/>
          <w:sz w:val="24"/>
          <w:szCs w:val="24"/>
          <w:lang w:val="de-DE"/>
        </w:rPr>
        <w:t>conseils</w:t>
      </w:r>
      <w:proofErr w:type="spellEnd"/>
      <w:r w:rsidRPr="00225CFB">
        <w:rPr>
          <w:rFonts w:asciiTheme="majorHAnsi" w:hAnsiTheme="majorHAnsi"/>
          <w:b/>
          <w:sz w:val="24"/>
          <w:szCs w:val="24"/>
          <w:lang w:val="de-DE"/>
        </w:rPr>
        <w:t xml:space="preserve"> </w:t>
      </w:r>
      <w:proofErr w:type="spellStart"/>
      <w:r w:rsidRPr="00225CFB">
        <w:rPr>
          <w:rFonts w:asciiTheme="majorHAnsi" w:hAnsiTheme="majorHAnsi"/>
          <w:b/>
          <w:sz w:val="24"/>
          <w:szCs w:val="24"/>
          <w:lang w:val="de-DE"/>
        </w:rPr>
        <w:t>pour</w:t>
      </w:r>
      <w:proofErr w:type="spellEnd"/>
      <w:r w:rsidRPr="00225CFB">
        <w:rPr>
          <w:rFonts w:asciiTheme="majorHAnsi" w:hAnsiTheme="majorHAnsi"/>
          <w:b/>
          <w:sz w:val="24"/>
          <w:szCs w:val="24"/>
          <w:lang w:val="de-DE"/>
        </w:rPr>
        <w:t xml:space="preserve"> le </w:t>
      </w:r>
      <w:proofErr w:type="spellStart"/>
      <w:r w:rsidRPr="00225CFB">
        <w:rPr>
          <w:rFonts w:asciiTheme="majorHAnsi" w:hAnsiTheme="majorHAnsi"/>
          <w:b/>
          <w:sz w:val="24"/>
          <w:szCs w:val="24"/>
          <w:lang w:val="de-DE"/>
        </w:rPr>
        <w:t>baccalauréat</w:t>
      </w:r>
      <w:proofErr w:type="spellEnd"/>
      <w:r w:rsidRPr="00225CFB">
        <w:rPr>
          <w:rFonts w:asciiTheme="majorHAnsi" w:hAnsiTheme="majorHAnsi"/>
          <w:b/>
          <w:sz w:val="24"/>
          <w:szCs w:val="24"/>
          <w:lang w:val="de-DE"/>
        </w:rPr>
        <w:t xml:space="preserve"> franco-</w:t>
      </w:r>
      <w:proofErr w:type="spellStart"/>
      <w:r w:rsidRPr="00225CFB">
        <w:rPr>
          <w:rFonts w:asciiTheme="majorHAnsi" w:hAnsiTheme="majorHAnsi"/>
          <w:b/>
          <w:sz w:val="24"/>
          <w:szCs w:val="24"/>
          <w:lang w:val="de-DE"/>
        </w:rPr>
        <w:t>allemand</w:t>
      </w:r>
      <w:proofErr w:type="spellEnd"/>
      <w:r w:rsidRPr="00225CFB">
        <w:rPr>
          <w:rFonts w:asciiTheme="majorHAnsi" w:hAnsiTheme="majorHAnsi"/>
          <w:b/>
          <w:sz w:val="24"/>
          <w:szCs w:val="24"/>
          <w:lang w:val="de-DE"/>
        </w:rPr>
        <w:t xml:space="preserve"> en </w:t>
      </w:r>
      <w:proofErr w:type="spellStart"/>
      <w:r w:rsidRPr="00225CFB">
        <w:rPr>
          <w:rFonts w:asciiTheme="majorHAnsi" w:hAnsiTheme="majorHAnsi"/>
          <w:b/>
          <w:sz w:val="24"/>
          <w:szCs w:val="24"/>
          <w:lang w:val="de-DE"/>
        </w:rPr>
        <w:t>Allemand</w:t>
      </w:r>
      <w:proofErr w:type="spellEnd"/>
      <w:r w:rsidRPr="00225CFB">
        <w:rPr>
          <w:rFonts w:asciiTheme="majorHAnsi" w:hAnsiTheme="majorHAnsi"/>
          <w:b/>
          <w:sz w:val="24"/>
          <w:szCs w:val="24"/>
          <w:lang w:val="de-DE"/>
        </w:rPr>
        <w:t xml:space="preserve"> Langue du </w:t>
      </w:r>
      <w:proofErr w:type="spellStart"/>
      <w:r w:rsidRPr="00225CFB">
        <w:rPr>
          <w:rFonts w:asciiTheme="majorHAnsi" w:hAnsiTheme="majorHAnsi"/>
          <w:b/>
          <w:sz w:val="24"/>
          <w:szCs w:val="24"/>
          <w:lang w:val="de-DE"/>
        </w:rPr>
        <w:t>Partenaire</w:t>
      </w:r>
      <w:proofErr w:type="spellEnd"/>
    </w:p>
    <w:p w:rsidR="00225CFB" w:rsidRDefault="00225CFB" w:rsidP="00B95BFE">
      <w:pPr>
        <w:spacing w:beforeLines="60" w:before="144" w:afterLines="60" w:after="144" w:line="240" w:lineRule="auto"/>
        <w:rPr>
          <w:rFonts w:asciiTheme="majorHAnsi" w:hAnsiTheme="majorHAnsi"/>
          <w:lang w:val="de-DE"/>
        </w:rPr>
      </w:pPr>
    </w:p>
    <w:p w:rsidR="0097136D" w:rsidRPr="0097136D" w:rsidRDefault="0097136D" w:rsidP="00B95BFE">
      <w:pPr>
        <w:spacing w:beforeLines="60" w:before="144" w:afterLines="60" w:after="144" w:line="240" w:lineRule="auto"/>
        <w:rPr>
          <w:rFonts w:asciiTheme="majorHAnsi" w:hAnsiTheme="majorHAnsi"/>
          <w:lang w:val="de-DE"/>
        </w:rPr>
      </w:pPr>
      <w:r w:rsidRPr="0097136D">
        <w:rPr>
          <w:rFonts w:asciiTheme="majorHAnsi" w:hAnsiTheme="majorHAnsi"/>
          <w:lang w:val="de-DE"/>
        </w:rPr>
        <w:t xml:space="preserve">Liebe </w:t>
      </w:r>
      <w:proofErr w:type="spellStart"/>
      <w:r w:rsidRPr="0097136D">
        <w:rPr>
          <w:rFonts w:asciiTheme="majorHAnsi" w:hAnsiTheme="majorHAnsi"/>
          <w:lang w:val="de-DE"/>
        </w:rPr>
        <w:t>Secondes</w:t>
      </w:r>
      <w:proofErr w:type="spellEnd"/>
      <w:r w:rsidRPr="0097136D">
        <w:rPr>
          <w:rFonts w:asciiTheme="majorHAnsi" w:hAnsiTheme="majorHAnsi"/>
          <w:lang w:val="de-DE"/>
        </w:rPr>
        <w:t xml:space="preserve"> Schüler, </w:t>
      </w:r>
      <w:bookmarkStart w:id="0" w:name="_GoBack"/>
      <w:bookmarkEnd w:id="0"/>
    </w:p>
    <w:p w:rsidR="0097136D" w:rsidRPr="0097136D" w:rsidRDefault="0097136D" w:rsidP="00B95BFE">
      <w:pPr>
        <w:spacing w:beforeLines="60" w:before="144" w:afterLines="60" w:after="144" w:line="240" w:lineRule="auto"/>
        <w:rPr>
          <w:rFonts w:asciiTheme="majorHAnsi" w:hAnsiTheme="majorHAnsi"/>
          <w:lang w:val="de-DE"/>
        </w:rPr>
      </w:pPr>
      <w:r w:rsidRPr="0097136D">
        <w:rPr>
          <w:rFonts w:asciiTheme="majorHAnsi" w:hAnsiTheme="majorHAnsi"/>
          <w:lang w:val="de-DE"/>
        </w:rPr>
        <w:t>Das Schuljahr geht auf sein Ende zu und ihr werdet ab September 2017 in der 1ère mit eurem Abiturprogramm anfangen. In den folgenden zwei Jahren werdet ihr euch intensiv mit drei literarischen Werken und einem Landeskundethema befassen. Hier sind einige Angaben und Vorgaben, um euch im Sommer gut darauf vorzubereiten.</w:t>
      </w:r>
    </w:p>
    <w:p w:rsidR="0097136D" w:rsidRPr="0097136D" w:rsidRDefault="0097136D" w:rsidP="00B95BFE">
      <w:pPr>
        <w:spacing w:beforeLines="60" w:before="144" w:afterLines="60" w:after="144" w:line="240" w:lineRule="auto"/>
        <w:rPr>
          <w:rFonts w:asciiTheme="majorHAnsi" w:hAnsiTheme="majorHAnsi"/>
          <w:b/>
          <w:u w:val="single"/>
          <w:lang w:val="de-DE"/>
        </w:rPr>
      </w:pPr>
      <w:r w:rsidRPr="0097136D">
        <w:rPr>
          <w:rFonts w:asciiTheme="majorHAnsi" w:hAnsiTheme="majorHAnsi"/>
          <w:b/>
          <w:u w:val="single"/>
          <w:lang w:val="de-DE"/>
        </w:rPr>
        <w:t>das Programm:</w:t>
      </w:r>
    </w:p>
    <w:p w:rsidR="0097136D" w:rsidRPr="0097136D" w:rsidRDefault="0097136D" w:rsidP="00B95BFE">
      <w:pPr>
        <w:spacing w:beforeLines="60" w:before="144" w:afterLines="60" w:after="144" w:line="240" w:lineRule="auto"/>
        <w:rPr>
          <w:rFonts w:asciiTheme="majorHAnsi" w:hAnsiTheme="majorHAnsi"/>
          <w:lang w:val="de-DE"/>
        </w:rPr>
      </w:pPr>
      <w:r w:rsidRPr="0097136D">
        <w:rPr>
          <w:rFonts w:asciiTheme="majorHAnsi" w:hAnsiTheme="majorHAnsi"/>
          <w:lang w:val="de-DE"/>
        </w:rPr>
        <w:t xml:space="preserve">1) die drei literarischen Werke sind </w:t>
      </w:r>
      <w:r w:rsidRPr="0097136D">
        <w:rPr>
          <w:rFonts w:asciiTheme="majorHAnsi" w:hAnsiTheme="majorHAnsi"/>
          <w:b/>
          <w:lang w:val="de-DE"/>
        </w:rPr>
        <w:t xml:space="preserve">in folgenden Ausgaben </w:t>
      </w:r>
      <w:r w:rsidRPr="0097136D">
        <w:rPr>
          <w:rFonts w:asciiTheme="majorHAnsi" w:hAnsiTheme="majorHAnsi"/>
          <w:lang w:val="de-DE"/>
        </w:rPr>
        <w:t>zu kaufen:</w:t>
      </w:r>
    </w:p>
    <w:p w:rsidR="0097136D" w:rsidRPr="0097136D" w:rsidRDefault="0097136D" w:rsidP="00B95BFE">
      <w:pPr>
        <w:spacing w:beforeLines="60" w:before="144" w:afterLines="60" w:after="144" w:line="240" w:lineRule="auto"/>
        <w:rPr>
          <w:rFonts w:asciiTheme="majorHAnsi" w:hAnsiTheme="majorHAnsi" w:cs="Times New Roman"/>
          <w:b/>
          <w:u w:val="single"/>
          <w:lang w:val="de-DE"/>
        </w:rPr>
      </w:pPr>
      <w:r w:rsidRPr="0097136D">
        <w:rPr>
          <w:rFonts w:asciiTheme="majorHAnsi" w:hAnsiTheme="majorHAnsi" w:cs="Times New Roman"/>
          <w:b/>
          <w:u w:val="single"/>
          <w:lang w:val="de-DE"/>
        </w:rPr>
        <w:t>a. Der Besuch der alten Dame, Friedrich Dürrenmatt</w:t>
      </w:r>
    </w:p>
    <w:p w:rsidR="0097136D" w:rsidRPr="0097136D" w:rsidRDefault="0097136D" w:rsidP="00B95BFE">
      <w:pPr>
        <w:spacing w:beforeLines="60" w:before="144" w:afterLines="60" w:after="144" w:line="240" w:lineRule="auto"/>
        <w:rPr>
          <w:rFonts w:asciiTheme="majorHAnsi" w:hAnsiTheme="majorHAnsi" w:cs="Times New Roman"/>
          <w:lang w:val="de-DE"/>
        </w:rPr>
      </w:pPr>
      <w:r w:rsidRPr="0097136D">
        <w:rPr>
          <w:rFonts w:asciiTheme="majorHAnsi" w:hAnsiTheme="majorHAnsi" w:cs="Times New Roman"/>
          <w:lang w:val="de-DE"/>
        </w:rPr>
        <w:t xml:space="preserve">Diogenes Verlag </w:t>
      </w:r>
    </w:p>
    <w:p w:rsidR="0097136D" w:rsidRPr="0097136D" w:rsidRDefault="0097136D" w:rsidP="00B95BFE">
      <w:pPr>
        <w:spacing w:beforeLines="60" w:before="144" w:afterLines="60" w:after="144" w:line="240" w:lineRule="auto"/>
        <w:rPr>
          <w:rFonts w:asciiTheme="majorHAnsi" w:hAnsiTheme="majorHAnsi" w:cs="Arial"/>
          <w:color w:val="180000"/>
          <w:lang w:val="de-DE"/>
        </w:rPr>
      </w:pPr>
      <w:r w:rsidRPr="0097136D">
        <w:rPr>
          <w:rFonts w:asciiTheme="majorHAnsi" w:hAnsiTheme="majorHAnsi" w:cs="Times New Roman"/>
          <w:lang w:val="de-DE"/>
        </w:rPr>
        <w:t xml:space="preserve">ISBN  </w:t>
      </w:r>
      <w:r w:rsidRPr="0097136D">
        <w:rPr>
          <w:rFonts w:asciiTheme="majorHAnsi" w:hAnsiTheme="majorHAnsi" w:cs="Arial"/>
          <w:color w:val="180000"/>
          <w:lang w:val="de-DE"/>
        </w:rPr>
        <w:t>978-3-257-23045-1</w:t>
      </w:r>
    </w:p>
    <w:p w:rsidR="0097136D" w:rsidRPr="0097136D" w:rsidRDefault="0097136D" w:rsidP="00B95BFE">
      <w:pPr>
        <w:spacing w:beforeLines="60" w:before="144" w:afterLines="60" w:after="144" w:line="240" w:lineRule="auto"/>
        <w:outlineLvl w:val="0"/>
        <w:rPr>
          <w:rFonts w:asciiTheme="majorHAnsi" w:eastAsia="Times New Roman" w:hAnsiTheme="majorHAnsi" w:cs="Times New Roman"/>
          <w:b/>
          <w:bCs/>
          <w:kern w:val="36"/>
          <w:u w:val="single"/>
          <w:lang w:val="de-DE" w:eastAsia="fr-FR"/>
        </w:rPr>
      </w:pPr>
      <w:r w:rsidRPr="0097136D">
        <w:rPr>
          <w:rFonts w:asciiTheme="majorHAnsi" w:eastAsia="Times New Roman" w:hAnsiTheme="majorHAnsi" w:cs="Times New Roman"/>
          <w:b/>
          <w:bCs/>
          <w:kern w:val="36"/>
          <w:u w:val="single"/>
          <w:lang w:val="de-DE" w:eastAsia="fr-FR"/>
        </w:rPr>
        <w:t xml:space="preserve">b. Corpus Delicti, </w:t>
      </w:r>
      <w:r w:rsidRPr="0097136D">
        <w:rPr>
          <w:rFonts w:asciiTheme="majorHAnsi" w:eastAsia="Times New Roman" w:hAnsiTheme="majorHAnsi" w:cs="Times New Roman"/>
          <w:b/>
          <w:bCs/>
          <w:u w:val="single"/>
          <w:lang w:val="de-DE" w:eastAsia="fr-FR"/>
        </w:rPr>
        <w:t xml:space="preserve">Ein Prozess – Julie Zeh </w:t>
      </w:r>
    </w:p>
    <w:p w:rsidR="0097136D" w:rsidRPr="0097136D" w:rsidRDefault="0097136D" w:rsidP="00B95BFE">
      <w:pPr>
        <w:spacing w:beforeLines="60" w:before="144" w:afterLines="60" w:after="144" w:line="240" w:lineRule="auto"/>
        <w:rPr>
          <w:rFonts w:asciiTheme="majorHAnsi" w:eastAsia="Times New Roman" w:hAnsiTheme="majorHAnsi" w:cs="Times New Roman"/>
          <w:lang w:val="de-DE" w:eastAsia="fr-FR"/>
        </w:rPr>
      </w:pPr>
      <w:r w:rsidRPr="0097136D">
        <w:rPr>
          <w:rFonts w:asciiTheme="majorHAnsi" w:eastAsia="Times New Roman" w:hAnsiTheme="majorHAnsi" w:cs="Times New Roman"/>
          <w:lang w:val="de-DE" w:eastAsia="fr-FR"/>
        </w:rPr>
        <w:t xml:space="preserve">272 Seiten </w:t>
      </w:r>
      <w:r w:rsidRPr="0097136D">
        <w:rPr>
          <w:rFonts w:asciiTheme="majorHAnsi" w:eastAsia="Times New Roman" w:hAnsiTheme="majorHAnsi" w:cs="Times New Roman"/>
          <w:lang w:val="de-DE" w:eastAsia="fr-FR"/>
        </w:rPr>
        <w:br/>
        <w:t xml:space="preserve">Originaltext mit Annotationen, Klett </w:t>
      </w:r>
    </w:p>
    <w:p w:rsidR="0097136D" w:rsidRPr="0097136D" w:rsidRDefault="0097136D" w:rsidP="00B95BFE">
      <w:pPr>
        <w:spacing w:beforeLines="60" w:before="144" w:afterLines="60" w:after="144" w:line="240" w:lineRule="auto"/>
        <w:rPr>
          <w:rFonts w:asciiTheme="majorHAnsi" w:eastAsia="Times New Roman" w:hAnsiTheme="majorHAnsi" w:cs="Times New Roman"/>
          <w:lang w:val="de-DE" w:eastAsia="fr-FR"/>
        </w:rPr>
      </w:pPr>
      <w:r w:rsidRPr="0097136D">
        <w:rPr>
          <w:rFonts w:asciiTheme="majorHAnsi" w:eastAsia="Times New Roman" w:hAnsiTheme="majorHAnsi" w:cs="Times New Roman"/>
          <w:b/>
          <w:bCs/>
          <w:lang w:val="de-DE" w:eastAsia="fr-FR"/>
        </w:rPr>
        <w:t>ISBN</w:t>
      </w:r>
      <w:r w:rsidRPr="0097136D">
        <w:rPr>
          <w:rFonts w:asciiTheme="majorHAnsi" w:eastAsia="Times New Roman" w:hAnsiTheme="majorHAnsi" w:cs="Times New Roman"/>
          <w:lang w:val="de-DE" w:eastAsia="fr-FR"/>
        </w:rPr>
        <w:t xml:space="preserve"> 978-3-12-666917-7</w:t>
      </w:r>
    </w:p>
    <w:p w:rsidR="0097136D" w:rsidRPr="0097136D" w:rsidRDefault="0097136D" w:rsidP="00B95BFE">
      <w:pPr>
        <w:spacing w:beforeLines="60" w:before="144" w:afterLines="60" w:after="144" w:line="240" w:lineRule="auto"/>
        <w:rPr>
          <w:rFonts w:asciiTheme="majorHAnsi" w:hAnsiTheme="majorHAnsi" w:cs="Times New Roman"/>
          <w:b/>
          <w:u w:val="single"/>
          <w:lang w:val="de-DE"/>
        </w:rPr>
      </w:pPr>
      <w:r w:rsidRPr="0097136D">
        <w:rPr>
          <w:rFonts w:asciiTheme="majorHAnsi" w:hAnsiTheme="majorHAnsi" w:cs="Times New Roman"/>
          <w:b/>
          <w:u w:val="single"/>
          <w:lang w:val="de-DE"/>
        </w:rPr>
        <w:t>c.</w:t>
      </w:r>
      <w:r w:rsidR="00B35AFC">
        <w:rPr>
          <w:rFonts w:asciiTheme="majorHAnsi" w:hAnsiTheme="majorHAnsi" w:cs="Times New Roman"/>
          <w:b/>
          <w:u w:val="single"/>
          <w:lang w:val="de-DE"/>
        </w:rPr>
        <w:t xml:space="preserve"> Das Fräulein von </w:t>
      </w:r>
      <w:proofErr w:type="spellStart"/>
      <w:r w:rsidR="00B35AFC">
        <w:rPr>
          <w:rFonts w:asciiTheme="majorHAnsi" w:hAnsiTheme="majorHAnsi" w:cs="Times New Roman"/>
          <w:b/>
          <w:u w:val="single"/>
          <w:lang w:val="de-DE"/>
        </w:rPr>
        <w:t>Scuderi</w:t>
      </w:r>
      <w:proofErr w:type="spellEnd"/>
      <w:r w:rsidR="00B35AFC">
        <w:rPr>
          <w:rFonts w:asciiTheme="majorHAnsi" w:hAnsiTheme="majorHAnsi" w:cs="Times New Roman"/>
          <w:b/>
          <w:u w:val="single"/>
          <w:lang w:val="de-DE"/>
        </w:rPr>
        <w:t>, E.T.</w:t>
      </w:r>
      <w:r w:rsidRPr="0097136D">
        <w:rPr>
          <w:rFonts w:asciiTheme="majorHAnsi" w:hAnsiTheme="majorHAnsi" w:cs="Times New Roman"/>
          <w:b/>
          <w:u w:val="single"/>
          <w:lang w:val="de-DE"/>
        </w:rPr>
        <w:t>A Hoffman</w:t>
      </w:r>
    </w:p>
    <w:p w:rsidR="0097136D" w:rsidRPr="0097136D" w:rsidRDefault="0097136D" w:rsidP="00B95BFE">
      <w:pPr>
        <w:spacing w:beforeLines="60" w:before="144" w:afterLines="60" w:after="144" w:line="240" w:lineRule="auto"/>
        <w:rPr>
          <w:rFonts w:asciiTheme="majorHAnsi" w:hAnsiTheme="majorHAnsi" w:cs="Times New Roman"/>
          <w:lang w:val="de-DE"/>
        </w:rPr>
      </w:pPr>
      <w:r w:rsidRPr="0097136D">
        <w:rPr>
          <w:rFonts w:asciiTheme="majorHAnsi" w:hAnsiTheme="majorHAnsi" w:cs="Times New Roman"/>
          <w:lang w:val="de-DE"/>
        </w:rPr>
        <w:t xml:space="preserve">Einfach Deutsch, Schöningh – </w:t>
      </w:r>
      <w:r w:rsidR="00B35AFC">
        <w:rPr>
          <w:rFonts w:asciiTheme="majorHAnsi" w:hAnsiTheme="majorHAnsi" w:cs="Times New Roman"/>
          <w:b/>
          <w:lang w:val="de-DE"/>
        </w:rPr>
        <w:t>TEXTAUSGABE (5€95)</w:t>
      </w:r>
    </w:p>
    <w:p w:rsidR="0097136D" w:rsidRPr="0097136D" w:rsidRDefault="0097136D" w:rsidP="00B95BFE">
      <w:pPr>
        <w:spacing w:beforeLines="60" w:before="144" w:afterLines="60" w:after="144" w:line="240" w:lineRule="auto"/>
        <w:rPr>
          <w:rFonts w:asciiTheme="majorHAnsi" w:hAnsiTheme="majorHAnsi" w:cs="Times New Roman"/>
          <w:lang w:val="de-DE"/>
        </w:rPr>
      </w:pPr>
      <w:r w:rsidRPr="0097136D">
        <w:rPr>
          <w:rFonts w:asciiTheme="majorHAnsi" w:hAnsiTheme="majorHAnsi" w:cs="Times New Roman"/>
          <w:b/>
          <w:lang w:val="de-DE"/>
        </w:rPr>
        <w:t>ISBN</w:t>
      </w:r>
      <w:r w:rsidRPr="0097136D">
        <w:rPr>
          <w:rFonts w:asciiTheme="majorHAnsi" w:hAnsiTheme="majorHAnsi" w:cs="Times New Roman"/>
          <w:lang w:val="de-DE"/>
        </w:rPr>
        <w:t xml:space="preserve"> 978-3-14-022335-5</w:t>
      </w:r>
    </w:p>
    <w:p w:rsidR="0097136D" w:rsidRPr="0097136D" w:rsidRDefault="0097136D" w:rsidP="00B95BFE">
      <w:pPr>
        <w:spacing w:beforeLines="60" w:before="144" w:afterLines="60" w:after="144" w:line="240" w:lineRule="auto"/>
        <w:rPr>
          <w:rFonts w:asciiTheme="majorHAnsi" w:hAnsiTheme="majorHAnsi"/>
          <w:lang w:val="de-DE"/>
        </w:rPr>
      </w:pPr>
      <w:r w:rsidRPr="0097136D">
        <w:rPr>
          <w:rFonts w:asciiTheme="majorHAnsi" w:hAnsiTheme="majorHAnsi"/>
          <w:lang w:val="de-DE"/>
        </w:rPr>
        <w:t>2) das Landeskundethema lautet:</w:t>
      </w:r>
    </w:p>
    <w:p w:rsidR="0097136D" w:rsidRPr="0097136D" w:rsidRDefault="0097136D" w:rsidP="00B95BFE">
      <w:pPr>
        <w:spacing w:beforeLines="60" w:before="144" w:afterLines="60" w:after="144" w:line="240" w:lineRule="auto"/>
        <w:rPr>
          <w:rFonts w:asciiTheme="majorHAnsi" w:hAnsiTheme="majorHAnsi"/>
          <w:i/>
          <w:lang w:val="de-DE"/>
        </w:rPr>
      </w:pPr>
      <w:r w:rsidRPr="0097136D">
        <w:rPr>
          <w:rFonts w:asciiTheme="majorHAnsi" w:hAnsiTheme="majorHAnsi"/>
          <w:i/>
          <w:lang w:val="de-DE"/>
        </w:rPr>
        <w:t>Populismus in Deutschland und Frankreich. (</w:t>
      </w:r>
      <w:r w:rsidRPr="0097136D">
        <w:rPr>
          <w:rFonts w:asciiTheme="majorHAnsi" w:hAnsiTheme="majorHAnsi"/>
          <w:lang w:val="de-DE"/>
        </w:rPr>
        <w:t>Eventuelle Texte oder Werke zu diesem Thema werden später angegeben.)</w:t>
      </w:r>
    </w:p>
    <w:p w:rsidR="00B35AFC" w:rsidRPr="0097136D" w:rsidRDefault="0097136D" w:rsidP="00B95BFE">
      <w:pPr>
        <w:shd w:val="clear" w:color="auto" w:fill="FFFFFF"/>
        <w:spacing w:beforeLines="60" w:before="144" w:afterLines="60" w:after="144" w:line="240" w:lineRule="auto"/>
        <w:rPr>
          <w:rFonts w:asciiTheme="majorHAnsi" w:eastAsia="Times New Roman" w:hAnsiTheme="majorHAnsi" w:cs="Arial"/>
          <w:color w:val="313639"/>
          <w:lang w:val="de-DE" w:eastAsia="fr-FR"/>
        </w:rPr>
      </w:pPr>
      <w:r w:rsidRPr="0097136D">
        <w:rPr>
          <w:rFonts w:asciiTheme="majorHAnsi" w:hAnsiTheme="majorHAnsi"/>
          <w:b/>
          <w:lang w:val="de-DE"/>
        </w:rPr>
        <w:t>Ihr müsst auf jeden Fall</w:t>
      </w:r>
      <w:r w:rsidRPr="0097136D">
        <w:rPr>
          <w:rFonts w:asciiTheme="majorHAnsi" w:hAnsiTheme="majorHAnsi"/>
          <w:b/>
          <w:i/>
          <w:u w:val="single"/>
          <w:lang w:val="de-DE"/>
        </w:rPr>
        <w:t xml:space="preserve"> Der Besuch der alten Dame</w:t>
      </w:r>
      <w:r w:rsidRPr="0097136D">
        <w:rPr>
          <w:rFonts w:asciiTheme="majorHAnsi" w:hAnsiTheme="majorHAnsi"/>
          <w:b/>
          <w:i/>
          <w:lang w:val="de-DE"/>
        </w:rPr>
        <w:t xml:space="preserve"> </w:t>
      </w:r>
      <w:r w:rsidRPr="0097136D">
        <w:rPr>
          <w:rFonts w:asciiTheme="majorHAnsi" w:hAnsiTheme="majorHAnsi"/>
          <w:b/>
          <w:lang w:val="de-DE"/>
        </w:rPr>
        <w:t xml:space="preserve">und </w:t>
      </w:r>
      <w:r w:rsidRPr="0097136D">
        <w:rPr>
          <w:rFonts w:asciiTheme="majorHAnsi" w:hAnsiTheme="majorHAnsi"/>
          <w:b/>
          <w:i/>
          <w:u w:val="single"/>
          <w:lang w:val="de-DE"/>
        </w:rPr>
        <w:t>Corpus Delicti</w:t>
      </w:r>
      <w:r w:rsidRPr="0097136D">
        <w:rPr>
          <w:rFonts w:asciiTheme="majorHAnsi" w:hAnsiTheme="majorHAnsi"/>
          <w:b/>
          <w:i/>
          <w:lang w:val="de-DE"/>
        </w:rPr>
        <w:t xml:space="preserve"> </w:t>
      </w:r>
      <w:r w:rsidRPr="0097136D">
        <w:rPr>
          <w:rFonts w:asciiTheme="majorHAnsi" w:hAnsiTheme="majorHAnsi"/>
          <w:b/>
          <w:lang w:val="de-DE"/>
        </w:rPr>
        <w:t xml:space="preserve">im Sommer lesen (wenn möglich mehrmals). </w:t>
      </w:r>
      <w:r w:rsidR="00B35AFC">
        <w:rPr>
          <w:rFonts w:asciiTheme="majorHAnsi" w:hAnsiTheme="majorHAnsi"/>
          <w:b/>
          <w:lang w:val="de-DE"/>
        </w:rPr>
        <w:t xml:space="preserve"> </w:t>
      </w:r>
      <w:r w:rsidR="00B35AFC" w:rsidRPr="0097136D">
        <w:rPr>
          <w:rFonts w:asciiTheme="majorHAnsi" w:hAnsiTheme="majorHAnsi"/>
          <w:lang w:val="de-DE"/>
        </w:rPr>
        <w:t xml:space="preserve">Für </w:t>
      </w:r>
      <w:r w:rsidR="00B35AFC">
        <w:rPr>
          <w:rFonts w:asciiTheme="majorHAnsi" w:hAnsiTheme="majorHAnsi"/>
          <w:lang w:val="de-DE"/>
        </w:rPr>
        <w:t>diese beiden</w:t>
      </w:r>
      <w:r w:rsidR="00B35AFC" w:rsidRPr="0097136D">
        <w:rPr>
          <w:rFonts w:asciiTheme="majorHAnsi" w:hAnsiTheme="majorHAnsi"/>
          <w:lang w:val="de-DE"/>
        </w:rPr>
        <w:t xml:space="preserve"> Werke gibt es Übersetzungen</w:t>
      </w:r>
      <w:r w:rsidR="00B35AFC" w:rsidRPr="0097136D">
        <w:rPr>
          <w:rFonts w:asciiTheme="majorHAnsi" w:eastAsia="Times New Roman" w:hAnsiTheme="majorHAnsi" w:cs="Arial"/>
          <w:lang w:val="de-DE" w:eastAsia="fr-FR"/>
        </w:rPr>
        <w:t>. Ihr könnt sie natürlich auch lesen.</w:t>
      </w:r>
    </w:p>
    <w:p w:rsidR="0097136D" w:rsidRPr="0097136D" w:rsidRDefault="0097136D" w:rsidP="00B95BFE">
      <w:pPr>
        <w:spacing w:beforeLines="60" w:before="144" w:afterLines="60" w:after="144" w:line="240" w:lineRule="auto"/>
        <w:rPr>
          <w:rFonts w:asciiTheme="majorHAnsi" w:hAnsiTheme="majorHAnsi"/>
          <w:lang w:val="de-DE"/>
        </w:rPr>
      </w:pPr>
      <w:r w:rsidRPr="0097136D">
        <w:rPr>
          <w:rFonts w:asciiTheme="majorHAnsi" w:hAnsiTheme="majorHAnsi"/>
          <w:lang w:val="de-DE"/>
        </w:rPr>
        <w:t xml:space="preserve">Bereitet dabei folgende Punkte vor: </w:t>
      </w:r>
    </w:p>
    <w:p w:rsidR="0097136D" w:rsidRPr="0097136D" w:rsidRDefault="0097136D" w:rsidP="00B95BFE">
      <w:pPr>
        <w:pStyle w:val="Paragraphedeliste"/>
        <w:numPr>
          <w:ilvl w:val="0"/>
          <w:numId w:val="1"/>
        </w:numPr>
        <w:spacing w:beforeLines="60" w:before="144" w:afterLines="60" w:after="144" w:line="240" w:lineRule="auto"/>
        <w:rPr>
          <w:rFonts w:asciiTheme="majorHAnsi" w:hAnsiTheme="majorHAnsi"/>
          <w:lang w:val="de-DE"/>
        </w:rPr>
      </w:pPr>
      <w:r w:rsidRPr="0097136D">
        <w:rPr>
          <w:rFonts w:asciiTheme="majorHAnsi" w:hAnsiTheme="majorHAnsi"/>
          <w:lang w:val="de-DE"/>
        </w:rPr>
        <w:t>Problematiken und Themen, die im Werk angesprochen werden</w:t>
      </w:r>
    </w:p>
    <w:p w:rsidR="0097136D" w:rsidRPr="0097136D" w:rsidRDefault="0097136D" w:rsidP="00B95BFE">
      <w:pPr>
        <w:pStyle w:val="Paragraphedeliste"/>
        <w:numPr>
          <w:ilvl w:val="0"/>
          <w:numId w:val="1"/>
        </w:numPr>
        <w:spacing w:beforeLines="60" w:before="144" w:afterLines="60" w:after="144" w:line="240" w:lineRule="auto"/>
        <w:rPr>
          <w:rFonts w:asciiTheme="majorHAnsi" w:hAnsiTheme="majorHAnsi"/>
          <w:lang w:val="de-DE"/>
        </w:rPr>
      </w:pPr>
      <w:r w:rsidRPr="0097136D">
        <w:rPr>
          <w:rFonts w:asciiTheme="majorHAnsi" w:hAnsiTheme="majorHAnsi"/>
          <w:lang w:val="de-DE"/>
        </w:rPr>
        <w:t>Handlung der einzelnen Kapitel oder Szenen</w:t>
      </w:r>
    </w:p>
    <w:p w:rsidR="0097136D" w:rsidRPr="0097136D" w:rsidRDefault="0097136D" w:rsidP="00B95BFE">
      <w:pPr>
        <w:pStyle w:val="Paragraphedeliste"/>
        <w:numPr>
          <w:ilvl w:val="0"/>
          <w:numId w:val="1"/>
        </w:numPr>
        <w:spacing w:beforeLines="60" w:before="144" w:afterLines="60" w:after="144" w:line="240" w:lineRule="auto"/>
        <w:rPr>
          <w:rFonts w:asciiTheme="majorHAnsi" w:hAnsiTheme="majorHAnsi"/>
          <w:lang w:val="de-DE"/>
        </w:rPr>
      </w:pPr>
      <w:r w:rsidRPr="0097136D">
        <w:rPr>
          <w:rFonts w:asciiTheme="majorHAnsi" w:hAnsiTheme="majorHAnsi"/>
          <w:lang w:val="de-DE"/>
        </w:rPr>
        <w:t>die Figuren und ihre Beziehungen zueinander (die sogenannte Figurenkonstellation)</w:t>
      </w:r>
    </w:p>
    <w:p w:rsidR="0097136D" w:rsidRPr="0097136D" w:rsidRDefault="0097136D" w:rsidP="00B95BFE">
      <w:pPr>
        <w:spacing w:beforeLines="60" w:before="144" w:afterLines="60" w:after="144" w:line="240" w:lineRule="auto"/>
        <w:rPr>
          <w:rFonts w:asciiTheme="majorHAnsi" w:hAnsiTheme="majorHAnsi"/>
          <w:lang w:val="de-DE"/>
        </w:rPr>
      </w:pPr>
      <w:r w:rsidRPr="0097136D">
        <w:rPr>
          <w:rFonts w:asciiTheme="majorHAnsi" w:hAnsiTheme="majorHAnsi"/>
          <w:lang w:val="de-DE"/>
        </w:rPr>
        <w:t>Informiert euch über die Autoren, ihre Werke und die Thematiken, die sie in ihren Werken anschneiden. Klärt eventuelle Wortschatzschwierigkeiten und notiert euch bei der Lektüre der Werke auch eure eventuellen Fragen zum Werk.</w:t>
      </w:r>
    </w:p>
    <w:p w:rsidR="0097136D" w:rsidRPr="0097136D" w:rsidRDefault="0097136D" w:rsidP="00B95BFE">
      <w:pPr>
        <w:spacing w:beforeLines="60" w:before="144" w:afterLines="60" w:after="144" w:line="240" w:lineRule="auto"/>
        <w:rPr>
          <w:rFonts w:asciiTheme="majorHAnsi" w:hAnsiTheme="majorHAnsi"/>
          <w:lang w:val="de-DE"/>
        </w:rPr>
      </w:pPr>
      <w:r w:rsidRPr="0097136D">
        <w:rPr>
          <w:rFonts w:asciiTheme="majorHAnsi" w:hAnsiTheme="majorHAnsi"/>
          <w:lang w:val="de-DE"/>
        </w:rPr>
        <w:t>Was euer Deutsch betrifft: Ihr könnt regelmäßig in eurer Grammatik Aufgaben machen</w:t>
      </w:r>
      <w:r w:rsidR="00B35AFC">
        <w:rPr>
          <w:rFonts w:asciiTheme="majorHAnsi" w:hAnsiTheme="majorHAnsi"/>
          <w:lang w:val="de-DE"/>
        </w:rPr>
        <w:t xml:space="preserve"> </w:t>
      </w:r>
      <w:r w:rsidRPr="0097136D">
        <w:rPr>
          <w:rFonts w:asciiTheme="majorHAnsi" w:hAnsiTheme="majorHAnsi"/>
          <w:lang w:val="de-DE"/>
        </w:rPr>
        <w:t>- auch solche, die wir schon gemacht haben. Das kann nie schaden! Lest auf Deutsch</w:t>
      </w:r>
      <w:r w:rsidR="00B35AFC">
        <w:rPr>
          <w:rFonts w:asciiTheme="majorHAnsi" w:hAnsiTheme="majorHAnsi"/>
          <w:lang w:val="de-DE"/>
        </w:rPr>
        <w:t xml:space="preserve"> </w:t>
      </w:r>
      <w:r w:rsidRPr="0097136D">
        <w:rPr>
          <w:rFonts w:asciiTheme="majorHAnsi" w:hAnsiTheme="majorHAnsi"/>
          <w:lang w:val="de-DE"/>
        </w:rPr>
        <w:t xml:space="preserve">(auch andere Bücher als die auf dem Programm stehenden </w:t>
      </w:r>
      <w:r w:rsidR="00B35AFC">
        <w:rPr>
          <w:rFonts w:asciiTheme="majorHAnsi" w:hAnsiTheme="majorHAnsi"/>
          <w:lang w:val="de-DE"/>
        </w:rPr>
        <w:t>Werke, Zeitungen, Zeitschriften</w:t>
      </w:r>
      <w:r w:rsidRPr="0097136D">
        <w:rPr>
          <w:rFonts w:asciiTheme="majorHAnsi" w:hAnsiTheme="majorHAnsi"/>
          <w:lang w:val="de-DE"/>
        </w:rPr>
        <w:t xml:space="preserve">...), schaut euch deutsche Filme </w:t>
      </w:r>
      <w:r w:rsidR="00B35AFC">
        <w:rPr>
          <w:rFonts w:asciiTheme="majorHAnsi" w:hAnsiTheme="majorHAnsi"/>
          <w:lang w:val="de-DE"/>
        </w:rPr>
        <w:t xml:space="preserve">oder Fernsehserien </w:t>
      </w:r>
      <w:r w:rsidRPr="0097136D">
        <w:rPr>
          <w:rFonts w:asciiTheme="majorHAnsi" w:hAnsiTheme="majorHAnsi"/>
          <w:lang w:val="de-DE"/>
        </w:rPr>
        <w:t xml:space="preserve">an, </w:t>
      </w:r>
      <w:proofErr w:type="spellStart"/>
      <w:r w:rsidRPr="0097136D">
        <w:rPr>
          <w:rFonts w:asciiTheme="majorHAnsi" w:hAnsiTheme="majorHAnsi"/>
          <w:lang w:val="de-DE"/>
        </w:rPr>
        <w:t>fahrt</w:t>
      </w:r>
      <w:proofErr w:type="spellEnd"/>
      <w:r w:rsidRPr="0097136D">
        <w:rPr>
          <w:rFonts w:asciiTheme="majorHAnsi" w:hAnsiTheme="majorHAnsi"/>
          <w:lang w:val="de-DE"/>
        </w:rPr>
        <w:t xml:space="preserve"> in den Ferien ein paar Tage (Wochen?) nach Deutschland....</w:t>
      </w:r>
    </w:p>
    <w:p w:rsidR="00E1304F" w:rsidRDefault="0097136D" w:rsidP="00B95BFE">
      <w:pPr>
        <w:spacing w:beforeLines="60" w:before="144" w:afterLines="60" w:after="144" w:line="240" w:lineRule="auto"/>
        <w:rPr>
          <w:rFonts w:asciiTheme="majorHAnsi" w:hAnsiTheme="majorHAnsi"/>
          <w:lang w:val="de-DE"/>
        </w:rPr>
      </w:pPr>
      <w:r w:rsidRPr="00E1304F">
        <w:rPr>
          <w:rFonts w:asciiTheme="majorHAnsi" w:hAnsiTheme="majorHAnsi"/>
          <w:lang w:val="de-DE"/>
        </w:rPr>
        <w:tab/>
      </w:r>
      <w:r w:rsidRPr="00E1304F">
        <w:rPr>
          <w:rFonts w:asciiTheme="majorHAnsi" w:hAnsiTheme="majorHAnsi"/>
          <w:lang w:val="de-DE"/>
        </w:rPr>
        <w:tab/>
      </w:r>
      <w:r w:rsidRPr="00E1304F">
        <w:rPr>
          <w:rFonts w:asciiTheme="majorHAnsi" w:hAnsiTheme="majorHAnsi"/>
          <w:lang w:val="de-DE"/>
        </w:rPr>
        <w:tab/>
      </w:r>
      <w:r w:rsidRPr="00E1304F">
        <w:rPr>
          <w:rFonts w:asciiTheme="majorHAnsi" w:hAnsiTheme="majorHAnsi"/>
          <w:lang w:val="de-DE"/>
        </w:rPr>
        <w:tab/>
      </w:r>
      <w:r w:rsidRPr="00E1304F">
        <w:rPr>
          <w:rFonts w:asciiTheme="majorHAnsi" w:hAnsiTheme="majorHAnsi"/>
          <w:lang w:val="de-DE"/>
        </w:rPr>
        <w:tab/>
      </w:r>
    </w:p>
    <w:p w:rsidR="0097136D" w:rsidRPr="00E1304F" w:rsidRDefault="00E1304F" w:rsidP="00B95BFE">
      <w:pPr>
        <w:spacing w:beforeLines="60" w:before="144" w:afterLines="60" w:after="144" w:line="240" w:lineRule="auto"/>
        <w:rPr>
          <w:rFonts w:asciiTheme="majorHAnsi" w:hAnsiTheme="majorHAnsi"/>
          <w:lang w:val="de-DE"/>
        </w:rPr>
      </w:pPr>
      <w:r>
        <w:rPr>
          <w:rFonts w:asciiTheme="majorHAnsi" w:hAnsiTheme="majorHAnsi" w:cs="Arial"/>
          <w:color w:val="222222"/>
          <w:shd w:val="clear" w:color="auto" w:fill="FFFFFF"/>
          <w:lang w:val="de-DE"/>
        </w:rPr>
        <w:t xml:space="preserve">Viel Spaß bei </w:t>
      </w:r>
      <w:r w:rsidRPr="00E1304F">
        <w:rPr>
          <w:rFonts w:asciiTheme="majorHAnsi" w:hAnsiTheme="majorHAnsi" w:cs="Arial"/>
          <w:color w:val="222222"/>
          <w:shd w:val="clear" w:color="auto" w:fill="FFFFFF"/>
          <w:lang w:val="de-DE"/>
        </w:rPr>
        <w:t>eurem Praktikum oder Austauschaufenthalt</w:t>
      </w:r>
      <w:r>
        <w:rPr>
          <w:rFonts w:asciiTheme="majorHAnsi" w:hAnsiTheme="majorHAnsi" w:cs="Arial"/>
          <w:color w:val="222222"/>
          <w:shd w:val="clear" w:color="auto" w:fill="FFFFFF"/>
          <w:lang w:val="de-DE"/>
        </w:rPr>
        <w:t xml:space="preserve"> in Deutschland! </w:t>
      </w:r>
    </w:p>
    <w:p w:rsidR="0097136D" w:rsidRPr="0097136D" w:rsidRDefault="0097136D" w:rsidP="00B95BFE">
      <w:pPr>
        <w:spacing w:beforeLines="60" w:before="144" w:afterLines="60" w:after="144" w:line="240" w:lineRule="auto"/>
        <w:rPr>
          <w:rFonts w:asciiTheme="majorHAnsi" w:hAnsiTheme="majorHAnsi"/>
          <w:lang w:val="de-DE"/>
        </w:rPr>
      </w:pPr>
      <w:r w:rsidRPr="0097136D">
        <w:rPr>
          <w:rFonts w:asciiTheme="majorHAnsi" w:hAnsiTheme="majorHAnsi"/>
          <w:lang w:val="de-DE"/>
        </w:rPr>
        <w:tab/>
      </w:r>
      <w:r w:rsidRPr="0097136D">
        <w:rPr>
          <w:rFonts w:asciiTheme="majorHAnsi" w:hAnsiTheme="majorHAnsi"/>
          <w:lang w:val="de-DE"/>
        </w:rPr>
        <w:tab/>
      </w:r>
      <w:r w:rsidRPr="0097136D">
        <w:rPr>
          <w:rFonts w:asciiTheme="majorHAnsi" w:hAnsiTheme="majorHAnsi"/>
          <w:lang w:val="de-DE"/>
        </w:rPr>
        <w:tab/>
      </w:r>
      <w:r w:rsidRPr="0097136D">
        <w:rPr>
          <w:rFonts w:asciiTheme="majorHAnsi" w:hAnsiTheme="majorHAnsi"/>
          <w:lang w:val="de-DE"/>
        </w:rPr>
        <w:tab/>
      </w:r>
      <w:r w:rsidRPr="0097136D">
        <w:rPr>
          <w:rFonts w:asciiTheme="majorHAnsi" w:hAnsiTheme="majorHAnsi"/>
          <w:lang w:val="de-DE"/>
        </w:rPr>
        <w:tab/>
      </w:r>
      <w:r w:rsidRPr="0097136D">
        <w:rPr>
          <w:rFonts w:asciiTheme="majorHAnsi" w:hAnsiTheme="majorHAnsi"/>
          <w:lang w:val="de-DE"/>
        </w:rPr>
        <w:tab/>
        <w:t>eure Deutschlehrer</w:t>
      </w:r>
    </w:p>
    <w:p w:rsidR="00A159CE" w:rsidRPr="0097136D" w:rsidRDefault="00225CFB" w:rsidP="00B95BFE">
      <w:pPr>
        <w:spacing w:beforeLines="60" w:before="144" w:afterLines="60" w:after="144" w:line="240" w:lineRule="auto"/>
        <w:rPr>
          <w:rFonts w:asciiTheme="majorHAnsi" w:hAnsiTheme="majorHAnsi"/>
        </w:rPr>
      </w:pPr>
    </w:p>
    <w:sectPr w:rsidR="00A159CE" w:rsidRPr="0097136D" w:rsidSect="009713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710"/>
    <w:multiLevelType w:val="hybridMultilevel"/>
    <w:tmpl w:val="1CA8B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compatSetting w:name="compatibilityMode" w:uri="http://schemas.microsoft.com/office/word" w:val="12"/>
  </w:compat>
  <w:rsids>
    <w:rsidRoot w:val="0097136D"/>
    <w:rsid w:val="00225CFB"/>
    <w:rsid w:val="004A51EE"/>
    <w:rsid w:val="00591894"/>
    <w:rsid w:val="0097136D"/>
    <w:rsid w:val="00B35AFC"/>
    <w:rsid w:val="00B95BFE"/>
    <w:rsid w:val="00C43056"/>
    <w:rsid w:val="00E130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CE4B"/>
  <w15:docId w15:val="{534321B5-BA71-4E45-BEA0-18E1BEE4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36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1784</Characters>
  <Application>Microsoft Office Word</Application>
  <DocSecurity>0</DocSecurity>
  <Lines>14</Lines>
  <Paragraphs>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b. Corpus Delicti, Ein Prozess – Julie Zeh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dc:creator>
  <cp:keywords/>
  <dc:description/>
  <cp:lastModifiedBy>Emilie Battaglin</cp:lastModifiedBy>
  <cp:revision>3</cp:revision>
  <dcterms:created xsi:type="dcterms:W3CDTF">2017-06-21T14:07:00Z</dcterms:created>
  <dcterms:modified xsi:type="dcterms:W3CDTF">2017-06-22T09:51:00Z</dcterms:modified>
</cp:coreProperties>
</file>