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Programme du bac 2019 en Français Langue Maternelle et éditions demandées 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Gargantua</w:t>
      </w:r>
      <w:r>
        <w:rPr>
          <w:rFonts w:ascii="Times New Roman" w:hAnsi="Times New Roman"/>
        </w:rPr>
        <w:t xml:space="preserve"> de Rabelais, éditions Points seuil, translation de Guy Demerson, ISBN : 978-2-02-030032-2 (édition obligatoire)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Bérénice</w:t>
      </w:r>
      <w:r>
        <w:rPr>
          <w:rFonts w:ascii="Times New Roman" w:hAnsi="Times New Roman"/>
        </w:rPr>
        <w:t xml:space="preserve"> de Racine : édition libre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L’idée de bonheur au XVIIIème siècle  </w:t>
      </w:r>
      <w:r>
        <w:rPr>
          <w:rFonts w:ascii="Times New Roman" w:hAnsi="Times New Roman"/>
        </w:rPr>
        <w:t>(groupement de textes) 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Supplément au voyage de Bougainville</w:t>
      </w:r>
      <w:r>
        <w:rPr>
          <w:rFonts w:ascii="Times New Roman" w:hAnsi="Times New Roman"/>
        </w:rPr>
        <w:t xml:space="preserve"> de Diderot (édition libre)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Zadig</w:t>
      </w:r>
      <w:r>
        <w:rPr>
          <w:rFonts w:ascii="Times New Roman" w:hAnsi="Times New Roman"/>
        </w:rPr>
        <w:t xml:space="preserve"> de Voltaire (édition libre)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Anthologie « L’Art d’être </w:t>
      </w:r>
      <w:r>
        <w:rPr>
          <w:rFonts w:ascii="Times New Roman" w:hAnsi="Times New Roman"/>
        </w:rPr>
        <w:t xml:space="preserve">heureux », Etonnants classiques, Flammarion. ISBN:978-2-0814-1254-5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Le groupement de textes du XIXème s. ne requiert pas d’achats pour l’instant.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La Peste</w:t>
      </w:r>
      <w:r>
        <w:rPr>
          <w:rFonts w:ascii="Times New Roman" w:hAnsi="Times New Roman"/>
        </w:rPr>
        <w:t xml:space="preserve"> d’Albert Camus, Folioplus classiques no 119. ISBN : 978-2-07-0349579 (édition obligatoire)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93</Words>
  <Characters>572</Characters>
  <CharactersWithSpaces>658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2017-06-28T15:18:33Z</dcterms:created>
  <dc:creator/>
  <dc:description/>
  <dc:language>fr-FR</dc:language>
  <cp:lastModifiedBy/>
  <dcterms:modified xsi:type="dcterms:W3CDTF">2017-06-28T16:12:21Z</dcterms:modified>
  <cp:revision>1</cp:revision>
  <dc:subject/>
  <dc:title/>
</cp:coreProperties>
</file>